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36A3" w:rsidRPr="00594045" w:rsidRDefault="003D472B">
      <w:pPr>
        <w:spacing w:line="560" w:lineRule="exact"/>
        <w:jc w:val="center"/>
        <w:rPr>
          <w:rFonts w:ascii="仿宋_GB2312" w:eastAsia="仿宋_GB2312" w:hAnsi="宋体" w:cs="宋体"/>
          <w:color w:val="000000"/>
          <w:kern w:val="0"/>
          <w:sz w:val="44"/>
          <w:szCs w:val="44"/>
          <w:lang w:val="en"/>
        </w:rPr>
      </w:pPr>
      <w:r w:rsidRPr="00594045">
        <w:rPr>
          <w:rFonts w:ascii="方正小标宋简体" w:eastAsia="方正小标宋简体" w:hAnsi="Times New Roman" w:hint="eastAsia"/>
          <w:bCs/>
          <w:color w:val="000000"/>
          <w:sz w:val="44"/>
          <w:szCs w:val="44"/>
        </w:rPr>
        <w:t>景德镇市事业单位2023年统一公开招聘工作人员报考指南</w:t>
      </w:r>
    </w:p>
    <w:p w:rsidR="006536A3" w:rsidRDefault="006536A3">
      <w:pPr>
        <w:spacing w:line="560" w:lineRule="exact"/>
        <w:ind w:firstLineChars="200" w:firstLine="643"/>
        <w:rPr>
          <w:rFonts w:ascii="仿宋_GB2312" w:eastAsia="仿宋_GB2312" w:hAnsi="宋体" w:cs="宋体"/>
          <w:b/>
          <w:bCs/>
          <w:color w:val="000000"/>
          <w:kern w:val="0"/>
          <w:sz w:val="32"/>
          <w:szCs w:val="32"/>
        </w:rPr>
      </w:pPr>
    </w:p>
    <w:p w:rsidR="006536A3" w:rsidRDefault="003D472B">
      <w:pPr>
        <w:spacing w:line="560" w:lineRule="exac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 xml:space="preserve">    </w:t>
      </w:r>
      <w:r>
        <w:rPr>
          <w:rFonts w:ascii="黑体" w:eastAsia="黑体" w:hAnsi="黑体" w:cs="黑体" w:hint="eastAsia"/>
          <w:color w:val="000000"/>
          <w:kern w:val="0"/>
          <w:sz w:val="32"/>
          <w:szCs w:val="32"/>
        </w:rPr>
        <w:t>一、考试安排</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（一）网上报名：3月30日9：00至4月2日17：00</w:t>
      </w:r>
      <w:r w:rsidR="009254A6">
        <w:rPr>
          <w:rFonts w:ascii="仿宋_GB2312" w:eastAsia="仿宋_GB2312" w:hAnsi="宋体" w:cs="宋体" w:hint="eastAsia"/>
          <w:color w:val="000000"/>
          <w:kern w:val="0"/>
          <w:sz w:val="32"/>
          <w:szCs w:val="32"/>
        </w:rPr>
        <w:t>（</w:t>
      </w:r>
      <w:r w:rsidR="009254A6" w:rsidRPr="009254A6">
        <w:rPr>
          <w:rFonts w:ascii="仿宋_GB2312" w:eastAsia="仿宋_GB2312" w:hAnsi="宋体" w:cs="宋体" w:hint="eastAsia"/>
          <w:color w:val="000000"/>
          <w:kern w:val="0"/>
          <w:sz w:val="32"/>
          <w:szCs w:val="32"/>
        </w:rPr>
        <w:t>每人限报一个岗位,报考事业单位招聘工作人员岗位后不得重复报考高素质人才岗位</w:t>
      </w:r>
      <w:r w:rsidR="009254A6">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（二）网上缴费：3月30日9：00至4月3日17：00；</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（三）公布取消、核减的事业单位工作人员岗位表：4月6日；</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（四）网上改报：4月7日9:00-17:00；</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（五）打印准考证：5月4日9：00至6日17：00；</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（六）笔试：5月7日</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8:30-10:00  职业能力倾向测验</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10:00-12:00  综合应用能力 </w:t>
      </w:r>
    </w:p>
    <w:p w:rsidR="006536A3" w:rsidRDefault="003D472B">
      <w:pPr>
        <w:numPr>
          <w:ilvl w:val="0"/>
          <w:numId w:val="1"/>
        </w:num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公布笔试成绩：6月中旬</w:t>
      </w:r>
    </w:p>
    <w:p w:rsidR="006536A3" w:rsidRDefault="003D472B">
      <w:pPr>
        <w:spacing w:line="56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 xml:space="preserve">    二、专业和学历要求</w:t>
      </w:r>
    </w:p>
    <w:p w:rsidR="003D472B" w:rsidRDefault="003D472B" w:rsidP="003D472B">
      <w:pPr>
        <w:spacing w:line="52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（一）各学历层次对应专业请参考《学科专业目录汇编》，岗位表专业名称后括号中的数字为学科专业代码。</w:t>
      </w:r>
      <w:r>
        <w:rPr>
          <w:rFonts w:ascii="仿宋_GB2312" w:eastAsia="仿宋_GB2312" w:hAnsi="宋体" w:cs="宋体" w:hint="eastAsia"/>
          <w:kern w:val="0"/>
          <w:sz w:val="32"/>
          <w:szCs w:val="32"/>
        </w:rPr>
        <w:t>报名人员不得报所学专业代码与招考岗位专业代码不一致的岗位。</w:t>
      </w:r>
      <w:r>
        <w:rPr>
          <w:rFonts w:ascii="仿宋_GB2312" w:eastAsia="仿宋_GB2312" w:hAnsi="仿宋_GB2312" w:cs="仿宋_GB2312" w:hint="eastAsia"/>
          <w:sz w:val="32"/>
          <w:szCs w:val="32"/>
        </w:rPr>
        <w:t>专业要求为大类的，考生所学专业只要符合其中任何一个分类目录，即可报考</w:t>
      </w:r>
      <w:r>
        <w:rPr>
          <w:rFonts w:ascii="仿宋_GB2312" w:eastAsia="仿宋_GB2312" w:hAnsi="仿宋_GB2312" w:cs="仿宋_GB2312" w:hint="eastAsia"/>
          <w:bCs/>
          <w:sz w:val="32"/>
          <w:szCs w:val="32"/>
        </w:rPr>
        <w:t>。</w:t>
      </w:r>
      <w:r>
        <w:rPr>
          <w:rFonts w:ascii="仿宋_GB2312" w:eastAsia="仿宋_GB2312" w:hAnsi="宋体" w:cs="宋体" w:hint="eastAsia"/>
          <w:color w:val="000000"/>
          <w:kern w:val="0"/>
          <w:sz w:val="32"/>
          <w:szCs w:val="32"/>
        </w:rPr>
        <w:t>所学专业未列入《</w:t>
      </w:r>
      <w:r>
        <w:rPr>
          <w:rFonts w:ascii="仿宋_GB2312" w:eastAsia="仿宋_GB2312" w:hAnsi="Tahoma" w:cs="Tahoma" w:hint="eastAsia"/>
          <w:color w:val="000000"/>
          <w:kern w:val="0"/>
          <w:sz w:val="32"/>
          <w:szCs w:val="32"/>
        </w:rPr>
        <w:t>学科专业目录汇编》</w:t>
      </w:r>
      <w:r>
        <w:rPr>
          <w:rFonts w:ascii="仿宋_GB2312" w:eastAsia="仿宋_GB2312" w:hAnsi="宋体" w:cs="宋体" w:hint="eastAsia"/>
          <w:color w:val="000000"/>
          <w:kern w:val="0"/>
          <w:sz w:val="32"/>
          <w:szCs w:val="32"/>
        </w:rPr>
        <w:t>的，可选择招聘专业中相近专业报考，所学专业必修课程须与报考岗位要求的专业主</w:t>
      </w:r>
      <w:r>
        <w:rPr>
          <w:rFonts w:ascii="仿宋_GB2312" w:eastAsia="仿宋_GB2312" w:hAnsi="宋体" w:cs="宋体" w:hint="eastAsia"/>
          <w:color w:val="000000"/>
          <w:kern w:val="0"/>
          <w:sz w:val="32"/>
          <w:szCs w:val="32"/>
        </w:rPr>
        <w:lastRenderedPageBreak/>
        <w:t>要课程基本一致，并在资格审查时提供毕业证书、所学专业课程成绩单（须学校教务处盖章）、院校出具的课程对比情况说明或学校出具的院校专业设置的说明等材料。除专业目录有列出培养方向的专业外，其他毕业证上的专业名称后面以括号等形式列出的培养方向不能作为报名专业的依据。</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（二）考生所学专业须与岗位要求专业一致并取得相应专业的学历证、学位证方可报考。</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要求“大学本科及以上学历、学士及以上学位”的岗位，各招聘单位在岗位条件中分别明确了所需本科、研究生专业，考生的本科或研究生专业符合对应层次专业要求且取得了该层次学历、学位证书的可以报考。</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（四）要求“大学本科学历、学士学位”的岗位，具有更高层次学历、学位的考生也可报考，但其本科学历、学位的专业需与岗位专业要求相符。</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要求“大专及以上学历”的岗位，除取得岗位要求专业学历证书的考生可以报考外，《普通高等学校高等职业教育（专科）专业目录》中岗位要求专业的“该专业接续本科专业举例”所列专业的本科生也符合岗位专业条件。如岗位要求“汽车检测与维修技术（560702）；大专及以上学历”，那么对照《普通高等学校高等职业教育（专科）专业目录》，除符合条件的汽车检测与维修技术专业大专学历考生外，“该专业接续本科专业举例”中列出的车辆工程、汽车服务工程专业本科生也符合岗位专业条件。</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六）高级技校、技师学院高级工班毕业生，可视同大专学历报考；技师学院预备技师（技师）班毕业生，可视同大学本科学历报考。此类考生可报考对应学历层次专业不限的岗位，也可根据《全省技工院校高级工专业与高职专业对照目录》和《普通高等学校高等职业教育（专科）专业目录》的“该专业接续本科专业举例”报考对应专业的岗位。</w:t>
      </w:r>
    </w:p>
    <w:p w:rsidR="006536A3" w:rsidRDefault="003D472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（七）往届毕业生中新旧专业名称不一致的，可对照《普通高等学校本科专业目录新旧专业对照表》和《普通高等学校高等职业教育（专科）专业目录新旧专业对照表》,按照对应的新专业名称进行报考。</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三、岗位条件中的年龄要求</w:t>
      </w:r>
    </w:p>
    <w:p w:rsidR="006536A3" w:rsidRDefault="003D472B">
      <w:pPr>
        <w:spacing w:line="560" w:lineRule="exact"/>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仿宋_GB2312" w:cs="仿宋_GB2312" w:hint="eastAsia"/>
          <w:color w:val="000000"/>
          <w:sz w:val="32"/>
          <w:szCs w:val="32"/>
        </w:rPr>
        <w:t>如要求35周岁及以下，则须在1987年3月31日后出生。其它</w:t>
      </w:r>
      <w:r>
        <w:rPr>
          <w:rFonts w:ascii="仿宋_GB2312" w:eastAsia="仿宋_GB2312" w:hAnsi="宋体" w:cs="仿宋_GB2312" w:hint="eastAsia"/>
          <w:color w:val="000000"/>
          <w:kern w:val="0"/>
          <w:sz w:val="32"/>
          <w:szCs w:val="32"/>
        </w:rPr>
        <w:t>年龄段要求，以此类</w:t>
      </w:r>
      <w:r>
        <w:rPr>
          <w:rFonts w:ascii="仿宋_GB2312" w:eastAsia="仿宋_GB2312" w:hAnsi="仿宋_GB2312" w:cs="仿宋_GB2312" w:hint="eastAsia"/>
          <w:color w:val="000000"/>
          <w:sz w:val="32"/>
          <w:szCs w:val="32"/>
        </w:rPr>
        <w:t>推。</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四、涉及工作经历及其他期限的计算</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岗位要求工作经历或其他期限的，计算时间截止到2023年3月。</w:t>
      </w:r>
      <w:r>
        <w:rPr>
          <w:rFonts w:ascii="仿宋_GB2312" w:eastAsia="仿宋_GB2312" w:hAnsi="仿宋_GB2312" w:cs="仿宋_GB2312" w:hint="eastAsia"/>
          <w:color w:val="000000"/>
          <w:sz w:val="32"/>
          <w:szCs w:val="32"/>
        </w:rPr>
        <w:t>应届毕业生在校期间参加社会实践、实习、兼职等经历，不论是否与单位签订劳动合同、缴纳社会保险，均不视为工作经历。有基层工作经历要求的，参照我省公务员考录有关规定执行。</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除本公告已明确或另有规定的以外，各项资格条件的计算截止时间均为2023年3月31日</w:t>
      </w:r>
      <w:r>
        <w:rPr>
          <w:rFonts w:ascii="仿宋_GB2312" w:eastAsia="仿宋_GB2312" w:hAnsi="仿宋_GB2312" w:cs="仿宋_GB2312" w:hint="eastAsia"/>
          <w:color w:val="333333"/>
          <w:sz w:val="32"/>
          <w:szCs w:val="32"/>
        </w:rPr>
        <w:t>。</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五、“限应届毕业生”岗位要求</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限应届毕业生报考的岗位，报考人员须为通过全国统一的高</w:t>
      </w:r>
      <w:r>
        <w:rPr>
          <w:rFonts w:ascii="仿宋_GB2312" w:eastAsia="仿宋_GB2312" w:hAnsi="仿宋_GB2312" w:cs="仿宋_GB2312" w:hint="eastAsia"/>
          <w:color w:val="000000"/>
          <w:sz w:val="32"/>
          <w:szCs w:val="32"/>
        </w:rPr>
        <w:lastRenderedPageBreak/>
        <w:t>考、普通高校专升本考试或研究生入学考试，在国内普通高等学校或承担研究生教育任务的科研机构就读，且就读期间人事关系（个人人事档案、工资关系）和组织关系转入就读院校或科研机构，于2023年8月31日前毕业的2023届普通高校毕业生（应届博士毕业生可放宽到2023年12月31日）。除2023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2023年留学回国人员须在在面试资格审核前取得国（境）外学位并完成教育部门学历认证。</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2023年取得国（境）外学位并完成教育部门学历认证的留学回国人员和在国家规定的2年择业期内未落实工作单位的留学回国人员,可以报考限应届毕业生报考的岗位。</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2023届普通高校毕业生应以其即将获得的最高学历、学位，择业期内未落实工作单位的普通高校毕业生应以其毕业时获得的最高学历、学位报考“限应届毕业生”岗位。</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非普通高等学历教育的其他国民教育形式（函授、自学考试、网络教育、夜大、电大、成人教育等）毕业生的考生身份均为非应届毕业生。</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六、限退役大学毕业生士兵报考的岗位</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其招聘范围对象按《关于江西省事业单位公开招聘退役大学毕业生士兵的实施意见》（赣人社发〔2019〕2号）执行。</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不符合由人民政府安排工作条件的退役士兵。</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人员范围（包括4类）：①以普通高校毕业生身份征集入伍的义务兵；②从普通高等学校毕业生中直接招收的士官；③从普通高中毕业生中直接招收，依托地方高校定向培养的士官；④2018年9月底前，以普通高等学校在读学生身份从江西省应征入伍的义务兵。</w:t>
      </w:r>
    </w:p>
    <w:p w:rsidR="006536A3" w:rsidRDefault="003D472B">
      <w:pPr>
        <w:spacing w:line="560" w:lineRule="exact"/>
        <w:ind w:firstLineChars="200" w:firstLine="640"/>
        <w:rPr>
          <w:rFonts w:ascii="仿宋_GB2312" w:eastAsia="仿宋_GB2312" w:hAnsi="仿宋_GB2312" w:cs="仿宋_GB2312"/>
          <w:color w:val="000000"/>
          <w:sz w:val="32"/>
          <w:szCs w:val="32"/>
          <w:highlight w:val="yellow"/>
        </w:rPr>
      </w:pPr>
      <w:r>
        <w:rPr>
          <w:rFonts w:ascii="仿宋_GB2312" w:eastAsia="仿宋_GB2312" w:hAnsi="仿宋_GB2312" w:cs="仿宋_GB2312" w:hint="eastAsia"/>
          <w:color w:val="000000"/>
          <w:sz w:val="32"/>
          <w:szCs w:val="32"/>
        </w:rPr>
        <w:t>3.通过定向招聘考试或地方优待政策聘用到事业单位，或已录聘用在我省各级各类机关事业单位的退役大学毕业生士兵，及服务期内的大学生村官、“三支一扶”人员、特岗教师、西部计划志愿者等基层就业项目的退役大学毕业生士兵，不得报考“限退役大学毕业生士兵报考”的岗位。</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七、关于“两个同等对待”政策</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面向社会招收的住院医师如为普通高校应届毕业生的，其住培合格当年在医疗卫生机构就业，按当年应届毕业生同等对待；经住培合格的本科学历临床医师，按临床医学、口腔医学、中医</w:t>
      </w:r>
      <w:r>
        <w:rPr>
          <w:rFonts w:ascii="仿宋_GB2312" w:eastAsia="仿宋_GB2312" w:hAnsi="仿宋_GB2312" w:cs="仿宋_GB2312" w:hint="eastAsia"/>
          <w:color w:val="000000"/>
          <w:sz w:val="32"/>
          <w:szCs w:val="32"/>
        </w:rPr>
        <w:lastRenderedPageBreak/>
        <w:t>专业学位硕士研究生同等对待；其中住培合格证书中的培训专业应当与招聘岗位的专业要求相一致。</w:t>
      </w:r>
    </w:p>
    <w:p w:rsidR="006536A3" w:rsidRDefault="003D472B">
      <w:pPr>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八、关于住院医师规范化培训的有关要求</w:t>
      </w:r>
    </w:p>
    <w:p w:rsidR="006536A3" w:rsidRDefault="003D472B">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受疫情影响，2022年我省未开展住院医师规范化培训结业理论考试，延考考生可凭省卫健委出具的培训证明在全省事业单位公开招聘中暂时替代住培合格证书作为报名、备案审核材料，有效期至2023年12月31日。延考考生需在有效期内取得合格证书，招聘单位将在2023年底前对延考考生进行二次审核，对未提供合格证书的考生，按规定取消其事业单位聘用资格、予以解聘。</w:t>
      </w:r>
    </w:p>
    <w:p w:rsidR="006536A3" w:rsidRDefault="003D472B">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Pr>
          <w:rFonts w:ascii="仿宋_GB2312" w:eastAsia="仿宋_GB2312" w:hAnsi="宋体" w:cs="宋体"/>
          <w:color w:val="000000"/>
          <w:kern w:val="0"/>
          <w:sz w:val="32"/>
          <w:szCs w:val="32"/>
        </w:rPr>
        <w:t>2023年规培结束但未参加结业考试的人员可报考要求取得住院医师规范化培训合格证的岗位，报考人员应于2023年11月30日前取得合格证，否则不予聘用。</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（三）</w:t>
      </w:r>
      <w:r>
        <w:rPr>
          <w:rFonts w:ascii="仿宋_GB2312" w:eastAsia="仿宋_GB2312" w:hAnsi="仿宋_GB2312" w:cs="仿宋_GB2312" w:hint="eastAsia"/>
          <w:color w:val="000000"/>
          <w:sz w:val="32"/>
          <w:szCs w:val="32"/>
        </w:rPr>
        <w:t>正在进行临床住院医师规范化培训的报考人员，须在网上报名前征得招聘单位同意聘用后继续规培或自行申请放弃规培，否则不予聘用。</w:t>
      </w:r>
    </w:p>
    <w:p w:rsidR="006536A3" w:rsidRDefault="003D472B">
      <w:pPr>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九、机关、事业单位正式在编人员报考条件</w:t>
      </w:r>
    </w:p>
    <w:p w:rsidR="006536A3" w:rsidRDefault="003D472B">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机关、事业单位正式在编人员报考，需按干部人事管理权限在资格审查时提供单位出具的同意报考证明，不得隐瞒实情进行报考。</w:t>
      </w:r>
    </w:p>
    <w:p w:rsidR="006536A3" w:rsidRDefault="003D472B">
      <w:pPr>
        <w:spacing w:line="560" w:lineRule="exact"/>
        <w:ind w:firstLineChars="200" w:firstLine="640"/>
        <w:rPr>
          <w:rFonts w:ascii="黑体" w:eastAsia="黑体" w:hAnsi="黑体" w:cs="黑体"/>
          <w:color w:val="000000"/>
          <w:kern w:val="0"/>
          <w:sz w:val="32"/>
          <w:szCs w:val="32"/>
          <w:highlight w:val="yellow"/>
        </w:rPr>
      </w:pPr>
      <w:r>
        <w:rPr>
          <w:rFonts w:ascii="黑体" w:eastAsia="黑体" w:hAnsi="黑体" w:cs="黑体" w:hint="eastAsia"/>
          <w:color w:val="000000"/>
          <w:kern w:val="0"/>
          <w:sz w:val="32"/>
          <w:szCs w:val="32"/>
        </w:rPr>
        <w:t>十、有服务期要求且仍在服务期内的机关事业单位正式在编人员、大学生村官、特岗教师、“三支一扶”等人员报考问题</w:t>
      </w:r>
    </w:p>
    <w:p w:rsidR="006536A3" w:rsidRDefault="003D472B">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网上报名结束前与所在单位未解除人事（聘用）关系的不得报考（以下编</w:t>
      </w:r>
      <w:r>
        <w:rPr>
          <w:rFonts w:ascii="仿宋_GB2312" w:eastAsia="仿宋_GB2312" w:hAnsi="仿宋_GB2312" w:cs="仿宋_GB2312" w:hint="eastAsia"/>
          <w:sz w:val="32"/>
          <w:szCs w:val="32"/>
        </w:rPr>
        <w:t>手续办</w:t>
      </w:r>
      <w:r>
        <w:rPr>
          <w:rFonts w:ascii="仿宋_GB2312" w:eastAsia="仿宋_GB2312" w:hAnsi="宋体" w:cs="宋体" w:hint="eastAsia"/>
          <w:color w:val="000000"/>
          <w:kern w:val="0"/>
          <w:sz w:val="32"/>
          <w:szCs w:val="32"/>
        </w:rPr>
        <w:t>理时间或解除聘用合同书签订时间为准）。</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十一、2023年毕业的定向生、委培生报考问题</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2023年毕业的定向生、委培生原则上不得报考。</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十二、申请减免考试费用的要求</w:t>
      </w:r>
    </w:p>
    <w:p w:rsidR="006536A3" w:rsidRDefault="003D47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对低保保障家庭、脱贫户家庭人员和防返贫监测对象，可免收考试费用，体检费由招聘单位承担。此类人员应于3月</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日9:00至</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月2日17:00期间发送申请免费材料（邮件标题以SY+身份证号+姓名+手机号码进行命名）至</w:t>
      </w:r>
      <w:r>
        <w:rPr>
          <w:rFonts w:ascii="仿宋_GB2312" w:eastAsia="仿宋_GB2312" w:hAnsi="宋体" w:cs="宋体" w:hint="eastAsia"/>
          <w:color w:val="000000"/>
          <w:sz w:val="32"/>
          <w:szCs w:val="32"/>
        </w:rPr>
        <w:t>景德镇市人事考试培训中心</w:t>
      </w:r>
      <w:r>
        <w:rPr>
          <w:rFonts w:ascii="仿宋_GB2312" w:eastAsia="仿宋_GB2312" w:hAnsi="仿宋_GB2312" w:cs="仿宋_GB2312" w:hint="eastAsia"/>
          <w:color w:val="000000"/>
          <w:sz w:val="32"/>
          <w:szCs w:val="32"/>
        </w:rPr>
        <w:t>指定邮箱（</w:t>
      </w:r>
      <w:r>
        <w:rPr>
          <w:rFonts w:ascii="仿宋_GB2312" w:eastAsia="仿宋_GB2312" w:hint="eastAsia"/>
          <w:color w:val="333333"/>
          <w:sz w:val="32"/>
          <w:szCs w:val="32"/>
          <w:shd w:val="clear" w:color="auto" w:fill="FFFFFF"/>
        </w:rPr>
        <w:t>jdzrskszx@126.com</w:t>
      </w:r>
      <w:r>
        <w:rPr>
          <w:rFonts w:ascii="仿宋_GB2312" w:eastAsia="仿宋_GB2312" w:hAnsi="仿宋_GB2312" w:cs="仿宋_GB2312" w:hint="eastAsia"/>
          <w:color w:val="000000"/>
          <w:sz w:val="32"/>
          <w:szCs w:val="32"/>
        </w:rPr>
        <w:t>）进行审核确认，在报名缴费环节无需进行网上缴费，如已缴费不再退费。其中，纳入低保保障家庭的报考人员需提供本家庭任意一个保障对象身份信息的低保诚信承诺书，建档立卡脱贫家庭和防返贫监测对象的报考人员需提供其家庭所在地的县（市、区）乡村振兴部门出具的相关证明。</w:t>
      </w:r>
    </w:p>
    <w:p w:rsidR="006536A3" w:rsidRDefault="003D472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十三、关于户籍要求的说明</w:t>
      </w:r>
    </w:p>
    <w:p w:rsidR="006536A3" w:rsidRDefault="003D47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限某地户籍是指公告发布之日以前本人、父母或夫妻一方为某地户籍，集体户籍除外。</w:t>
      </w:r>
    </w:p>
    <w:p w:rsidR="006536A3" w:rsidRDefault="003D472B">
      <w:pPr>
        <w:pStyle w:val="a3"/>
        <w:widowControl/>
        <w:spacing w:before="0" w:beforeAutospacing="0" w:after="0" w:afterAutospacing="0"/>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十四、关于中共党员要求的说明</w:t>
      </w:r>
    </w:p>
    <w:p w:rsidR="006536A3" w:rsidRDefault="003D472B">
      <w:pPr>
        <w:pStyle w:val="a3"/>
        <w:widowControl/>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限中共党员的，含中共预备党员</w:t>
      </w:r>
      <w:r>
        <w:rPr>
          <w:rFonts w:ascii="黑体" w:eastAsia="仿宋_GB2312" w:hAnsi="黑体" w:cs="黑体" w:hint="eastAsia"/>
          <w:color w:val="000000"/>
          <w:sz w:val="32"/>
          <w:szCs w:val="32"/>
        </w:rPr>
        <w:t>。</w:t>
      </w:r>
    </w:p>
    <w:p w:rsidR="006536A3" w:rsidRDefault="006536A3">
      <w:pPr>
        <w:spacing w:line="560" w:lineRule="exact"/>
        <w:ind w:firstLineChars="200" w:firstLine="640"/>
        <w:rPr>
          <w:rFonts w:ascii="仿宋_GB2312" w:eastAsia="仿宋_GB2312" w:hAnsi="仿宋_GB2312" w:cs="仿宋_GB2312"/>
          <w:sz w:val="32"/>
          <w:szCs w:val="32"/>
        </w:rPr>
      </w:pPr>
    </w:p>
    <w:sectPr w:rsidR="006536A3" w:rsidSect="00273E86">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657F" w:rsidRDefault="00CC657F" w:rsidP="00273E86">
      <w:r>
        <w:separator/>
      </w:r>
    </w:p>
  </w:endnote>
  <w:endnote w:type="continuationSeparator" w:id="0">
    <w:p w:rsidR="00CC657F" w:rsidRDefault="00CC657F" w:rsidP="0027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657F" w:rsidRDefault="00CC657F" w:rsidP="00273E86">
      <w:r>
        <w:separator/>
      </w:r>
    </w:p>
  </w:footnote>
  <w:footnote w:type="continuationSeparator" w:id="0">
    <w:p w:rsidR="00CC657F" w:rsidRDefault="00CC657F" w:rsidP="00273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DB13C1"/>
    <w:multiLevelType w:val="singleLevel"/>
    <w:tmpl w:val="B9DB13C1"/>
    <w:lvl w:ilvl="0">
      <w:start w:val="7"/>
      <w:numFmt w:val="chineseCounting"/>
      <w:suff w:val="nothing"/>
      <w:lvlText w:val="（%1）"/>
      <w:lvlJc w:val="left"/>
      <w:rPr>
        <w:rFonts w:hint="eastAsia"/>
      </w:rPr>
    </w:lvl>
  </w:abstractNum>
  <w:num w:numId="1" w16cid:durableId="10854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FjYjc4YmNhYTBiNWQ2NmFlYWU3Zjk3ZDA0ZjY0MzYifQ=="/>
  </w:docVars>
  <w:rsids>
    <w:rsidRoot w:val="7EBE2D81"/>
    <w:rsid w:val="7EBE2D81"/>
    <w:rsid w:val="BF9FCF20"/>
    <w:rsid w:val="DE6F8B9C"/>
    <w:rsid w:val="EBFD1E98"/>
    <w:rsid w:val="ED7FD733"/>
    <w:rsid w:val="EDA7C2FB"/>
    <w:rsid w:val="EEFFBF65"/>
    <w:rsid w:val="EF7F2DB6"/>
    <w:rsid w:val="F67324CD"/>
    <w:rsid w:val="F9BF2F21"/>
    <w:rsid w:val="FAFF922E"/>
    <w:rsid w:val="FC363B73"/>
    <w:rsid w:val="FD25C3E4"/>
    <w:rsid w:val="FEEF1A85"/>
    <w:rsid w:val="00255DA5"/>
    <w:rsid w:val="00273E86"/>
    <w:rsid w:val="003D472B"/>
    <w:rsid w:val="00594045"/>
    <w:rsid w:val="006536A3"/>
    <w:rsid w:val="009254A6"/>
    <w:rsid w:val="00CC657F"/>
    <w:rsid w:val="00DC1A71"/>
    <w:rsid w:val="00EE4C8E"/>
    <w:rsid w:val="03E75954"/>
    <w:rsid w:val="06E555EA"/>
    <w:rsid w:val="0780535F"/>
    <w:rsid w:val="08A6215D"/>
    <w:rsid w:val="0C8F023A"/>
    <w:rsid w:val="0D7421F4"/>
    <w:rsid w:val="19CC03D7"/>
    <w:rsid w:val="1E6432D4"/>
    <w:rsid w:val="1EF02DA2"/>
    <w:rsid w:val="1FBE41A9"/>
    <w:rsid w:val="1FFF3983"/>
    <w:rsid w:val="20CD717D"/>
    <w:rsid w:val="21027465"/>
    <w:rsid w:val="21C40EEC"/>
    <w:rsid w:val="22E14F99"/>
    <w:rsid w:val="28DF641B"/>
    <w:rsid w:val="2AF9FB5E"/>
    <w:rsid w:val="2B7E27B9"/>
    <w:rsid w:val="2DA71E3C"/>
    <w:rsid w:val="2F677A93"/>
    <w:rsid w:val="307C26FF"/>
    <w:rsid w:val="317311A6"/>
    <w:rsid w:val="325564E5"/>
    <w:rsid w:val="38A80D95"/>
    <w:rsid w:val="38E30E42"/>
    <w:rsid w:val="3D3B2CF2"/>
    <w:rsid w:val="3E617097"/>
    <w:rsid w:val="3FF20704"/>
    <w:rsid w:val="3FFF6E1D"/>
    <w:rsid w:val="428359FE"/>
    <w:rsid w:val="434876EC"/>
    <w:rsid w:val="4349443E"/>
    <w:rsid w:val="44F3746C"/>
    <w:rsid w:val="4852221B"/>
    <w:rsid w:val="49FA00F2"/>
    <w:rsid w:val="4B92305D"/>
    <w:rsid w:val="4EC86B40"/>
    <w:rsid w:val="52C75233"/>
    <w:rsid w:val="55FFC3A8"/>
    <w:rsid w:val="577A0797"/>
    <w:rsid w:val="57FFC7B3"/>
    <w:rsid w:val="59706214"/>
    <w:rsid w:val="597827FF"/>
    <w:rsid w:val="5BF528CE"/>
    <w:rsid w:val="60C678EF"/>
    <w:rsid w:val="61614E76"/>
    <w:rsid w:val="656B9190"/>
    <w:rsid w:val="67EF3975"/>
    <w:rsid w:val="68F51E4B"/>
    <w:rsid w:val="6BB84A10"/>
    <w:rsid w:val="6C3A1637"/>
    <w:rsid w:val="6D2B5A92"/>
    <w:rsid w:val="6FFB24E6"/>
    <w:rsid w:val="6FFDDB17"/>
    <w:rsid w:val="72453978"/>
    <w:rsid w:val="74486D25"/>
    <w:rsid w:val="75BA35C1"/>
    <w:rsid w:val="7CF55DA6"/>
    <w:rsid w:val="7D0D5099"/>
    <w:rsid w:val="7EBE2D81"/>
    <w:rsid w:val="7F63336D"/>
    <w:rsid w:val="7F9B0AA5"/>
    <w:rsid w:val="7F9D2EA8"/>
    <w:rsid w:val="7FB931A1"/>
    <w:rsid w:val="7FEEB579"/>
    <w:rsid w:val="7FF7F3B7"/>
    <w:rsid w:val="7FFF554C"/>
    <w:rsid w:val="9CFAB1B5"/>
    <w:rsid w:val="AD11F5DA"/>
    <w:rsid w:val="ADDD33C7"/>
    <w:rsid w:val="AED5A53D"/>
    <w:rsid w:val="AFFD5E16"/>
    <w:rsid w:val="B75A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21BF2"/>
  <w15:docId w15:val="{95AF5B97-8509-494A-B32A-A7AD0FD9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a5"/>
    <w:rsid w:val="00273E8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73E86"/>
    <w:rPr>
      <w:kern w:val="2"/>
      <w:sz w:val="18"/>
      <w:szCs w:val="18"/>
    </w:rPr>
  </w:style>
  <w:style w:type="paragraph" w:styleId="a6">
    <w:name w:val="footer"/>
    <w:basedOn w:val="a"/>
    <w:link w:val="a7"/>
    <w:rsid w:val="00273E86"/>
    <w:pPr>
      <w:tabs>
        <w:tab w:val="center" w:pos="4153"/>
        <w:tab w:val="right" w:pos="8306"/>
      </w:tabs>
      <w:snapToGrid w:val="0"/>
      <w:jc w:val="left"/>
    </w:pPr>
    <w:rPr>
      <w:sz w:val="18"/>
      <w:szCs w:val="18"/>
    </w:rPr>
  </w:style>
  <w:style w:type="character" w:customStyle="1" w:styleId="a7">
    <w:name w:val="页脚 字符"/>
    <w:basedOn w:val="a0"/>
    <w:link w:val="a6"/>
    <w:rsid w:val="00273E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9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3C24-06CD-4638-B2E7-E7F33076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6</cp:revision>
  <cp:lastPrinted>2023-03-27T14:15:00Z</cp:lastPrinted>
  <dcterms:created xsi:type="dcterms:W3CDTF">2023-03-14T08:21:00Z</dcterms:created>
  <dcterms:modified xsi:type="dcterms:W3CDTF">2023-03-27T16:02:00Z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E5ADFEA73C8B4E68B4FCE7033B30C917</vt:lpwstr>
  </property>
</Properties>
</file>